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D77F" w14:textId="77777777" w:rsidR="005A4CD9" w:rsidRDefault="009423E4" w:rsidP="005A4CD9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2CA7A88" wp14:editId="6CCB9C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4F8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VU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bjASJEO&#10;JNoJxVEe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KMJZVQ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46A0EB" wp14:editId="62982BD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8676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FS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k8xUqQD&#10;ibZCcTQNk+mNKyCgUjsbeqNn9WK2mn51SOmqJerAI8PXi4G0LGQkDynh4Azg7/uPmkEMOXodx3Ru&#10;bBcgYQDoHNW43NXgZ48o/Hxa5NNZCqLR211Ciluisc5/4LpDYVNiCZwjMDltnQ9ESHELCXWU3ggp&#10;o9hSoR7YTrLFJGY4LQULtyHO2cO+khadSPALGAzqD2gPYVYfFYtoLSdsfd17IuSwh+pSBTzoBfhc&#10;d4Mhvi3SxXq+nuejfDJbj/K0rkfvN1U+mm2yd0/1tK6qOvseqGV50QrGuArsbubM8r8T//pMBlvd&#10;7XmfQ/KIHgcGZG/fSDqKGfQbnLDX7LKzYRpBV/BjDL6+nWD4X88x6ucLX/0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SsAFS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="005A4CD9">
        <w:rPr>
          <w:sz w:val="24"/>
          <w:szCs w:val="24"/>
          <w:lang w:val="en-CA"/>
        </w:rPr>
        <w:fldChar w:fldCharType="begin"/>
      </w:r>
      <w:r w:rsidR="005A4CD9">
        <w:rPr>
          <w:sz w:val="24"/>
          <w:szCs w:val="24"/>
          <w:lang w:val="en-CA"/>
        </w:rPr>
        <w:instrText xml:space="preserve"> SEQ CHAPTER \h \r 1</w:instrText>
      </w:r>
      <w:r w:rsidR="005A4CD9">
        <w:rPr>
          <w:sz w:val="24"/>
          <w:szCs w:val="24"/>
          <w:lang w:val="en-CA"/>
        </w:rPr>
        <w:fldChar w:fldCharType="end"/>
      </w:r>
    </w:p>
    <w:p w14:paraId="5F68E526" w14:textId="77777777" w:rsidR="005A4CD9" w:rsidRDefault="005A4CD9" w:rsidP="005A4CD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&lt;NAME OF AFF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ILIATE&gt;</w:t>
      </w:r>
    </w:p>
    <w:p w14:paraId="562BBD9E" w14:textId="77777777" w:rsidR="005A4CD9" w:rsidRPr="00156688" w:rsidRDefault="005A4CD9" w:rsidP="005A4C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Conflict of Interest Policy</w:t>
      </w:r>
    </w:p>
    <w:p w14:paraId="671635EE" w14:textId="77777777" w:rsidR="005A4CD9" w:rsidRDefault="005A4CD9" w:rsidP="005A4CD9">
      <w:pPr>
        <w:rPr>
          <w:rFonts w:ascii="Arial" w:hAnsi="Arial" w:cs="Arial"/>
          <w:b/>
          <w:bCs/>
          <w:sz w:val="28"/>
          <w:szCs w:val="28"/>
        </w:rPr>
      </w:pPr>
    </w:p>
    <w:p w14:paraId="5A1FDC01" w14:textId="77777777" w:rsidR="005A4CD9" w:rsidRDefault="005A4CD9" w:rsidP="005A4C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[Adopted by xx on Date xx]</w:t>
      </w:r>
    </w:p>
    <w:p w14:paraId="1347E576" w14:textId="77777777" w:rsidR="005A4CD9" w:rsidRDefault="005A4CD9" w:rsidP="005A4CD9">
      <w:pPr>
        <w:jc w:val="center"/>
        <w:rPr>
          <w:rFonts w:ascii="Arial" w:hAnsi="Arial" w:cs="Arial"/>
          <w:sz w:val="24"/>
          <w:szCs w:val="24"/>
        </w:rPr>
      </w:pPr>
    </w:p>
    <w:p w14:paraId="483AA434" w14:textId="77777777" w:rsidR="005A4CD9" w:rsidRDefault="009423E4" w:rsidP="005A4CD9">
      <w:pPr>
        <w:spacing w:line="2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D5BF9B" wp14:editId="5D2446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EDE6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Cl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TjHSJEO&#10;JNoJxVER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LS1sKU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A3D30F" wp14:editId="4EE4BA38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8890" r="952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67E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2SFAIAACkEAAAOAAAAZHJzL2Uyb0RvYy54bWysU8Gu2jAQvFfqP1i+QxJeoB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gw0A4jRTqQ&#10;aCsUR9Mwmd64AgIqtbOhN3pWL2ar6VeHlK5aog48Mny9GEjLQkbykBIOzgD+vv+oGcSQo9dxTOfG&#10;dgESBoDOUY3LXQ1+9ojCz+kif5qlIBq93SWkuCUa6/wHrjsUNiWWwDkCk9PW+UCEFLeQUEfpjZAy&#10;ii0V6oHtJFtMYobTUrBwG+KcPewradGJBL+AwaD+gPYQZvVRsYjWcsLW170nQg57qC5VwINegM91&#10;Nxji2yJdrOfreT7KJ7P1KE/revR+U+Wj2SZ7N62f6qqqs++BWpYXrWCMq8DuZs4s/zvxr89ksNXd&#10;nvc5JI/ocWBA9vaNpKOYQb/BCXvNLjsbphF0BT/G4OvbCYb/9Ryjfr7w1Q8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2N/2S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14:paraId="0CBA2B8C" w14:textId="77777777" w:rsidR="005A4CD9" w:rsidRDefault="005A4CD9" w:rsidP="005A4CD9">
      <w:pPr>
        <w:rPr>
          <w:rFonts w:ascii="Arial" w:hAnsi="Arial" w:cs="Arial"/>
          <w:sz w:val="24"/>
          <w:szCs w:val="24"/>
        </w:rPr>
      </w:pPr>
    </w:p>
    <w:p w14:paraId="5D25465E" w14:textId="2ACE4EE4" w:rsidR="005A4CD9" w:rsidRPr="00156688" w:rsidRDefault="005A4CD9" w:rsidP="005A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POLICY:  This Conflict of Interest Policy for &lt;Affiliate&gt; 1) Defines conflicts of interest; 2) identifies classes of individuals within the </w:t>
      </w:r>
      <w:r w:rsidR="00203B71">
        <w:rPr>
          <w:rFonts w:ascii="Arial" w:hAnsi="Arial" w:cs="Arial"/>
          <w:sz w:val="24"/>
          <w:szCs w:val="24"/>
        </w:rPr>
        <w:t xml:space="preserve">Affiliate </w:t>
      </w:r>
      <w:r>
        <w:rPr>
          <w:rFonts w:ascii="Arial" w:hAnsi="Arial" w:cs="Arial"/>
          <w:sz w:val="24"/>
          <w:szCs w:val="24"/>
        </w:rPr>
        <w:t>covered by this policy; 3) facilitates disclosure of information that may help identify conflicts of interest; and 4) specifies procedures to be followed in managing conflicts of interest</w:t>
      </w:r>
      <w:r w:rsidR="00ED4C1F">
        <w:rPr>
          <w:rFonts w:ascii="Arial" w:hAnsi="Arial" w:cs="Arial"/>
          <w:sz w:val="24"/>
          <w:szCs w:val="24"/>
        </w:rPr>
        <w:t>.</w:t>
      </w:r>
    </w:p>
    <w:p w14:paraId="7A0959F0" w14:textId="77777777" w:rsidR="005A4CD9" w:rsidRDefault="005A4CD9" w:rsidP="005A4CD9">
      <w:pPr>
        <w:rPr>
          <w:rFonts w:ascii="Arial" w:hAnsi="Arial" w:cs="Arial"/>
          <w:sz w:val="24"/>
          <w:szCs w:val="24"/>
        </w:rPr>
      </w:pPr>
    </w:p>
    <w:p w14:paraId="53CC4B91" w14:textId="47B55B7E" w:rsidR="005A4CD9" w:rsidRDefault="005A4CD9" w:rsidP="005A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PROCEDURES</w:t>
      </w:r>
    </w:p>
    <w:p w14:paraId="5F7BCB6C" w14:textId="77777777" w:rsidR="005A4CD9" w:rsidRDefault="005A4CD9" w:rsidP="005A4CD9">
      <w:pPr>
        <w:rPr>
          <w:rFonts w:ascii="Arial" w:hAnsi="Arial" w:cs="Arial"/>
          <w:sz w:val="24"/>
          <w:szCs w:val="24"/>
        </w:rPr>
      </w:pPr>
    </w:p>
    <w:p w14:paraId="2B37CE98" w14:textId="1383C260" w:rsidR="005A4CD9" w:rsidRPr="00156688" w:rsidRDefault="005A4CD9" w:rsidP="005A4CD9">
      <w:pPr>
        <w:rPr>
          <w:rFonts w:ascii="Arial" w:hAnsi="Arial" w:cs="Arial"/>
          <w:sz w:val="24"/>
          <w:szCs w:val="24"/>
        </w:rPr>
      </w:pPr>
      <w:r w:rsidRPr="0015668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Definition of conflicts of interes</w:t>
      </w:r>
      <w:r w:rsidR="002240D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 A conflict of interest arises when a person in a position of authority over the affiliate may benefit financially from a decision he or she could make in that capacity, including indirect benefits to family members or businesses with which the person is closely assoc</w:t>
      </w:r>
      <w:r w:rsidR="002240DB">
        <w:rPr>
          <w:rFonts w:ascii="Arial" w:hAnsi="Arial" w:cs="Arial"/>
          <w:sz w:val="24"/>
          <w:szCs w:val="24"/>
        </w:rPr>
        <w:t>iated. This policy is focused u</w:t>
      </w:r>
      <w:r>
        <w:rPr>
          <w:rFonts w:ascii="Arial" w:hAnsi="Arial" w:cs="Arial"/>
          <w:sz w:val="24"/>
          <w:szCs w:val="24"/>
        </w:rPr>
        <w:t>pon material financial interest of, or benefit to, such persons</w:t>
      </w:r>
      <w:r w:rsidR="00203B71">
        <w:rPr>
          <w:rFonts w:ascii="Arial" w:hAnsi="Arial" w:cs="Arial"/>
          <w:sz w:val="24"/>
          <w:szCs w:val="24"/>
        </w:rPr>
        <w:t xml:space="preserve"> or businesses</w:t>
      </w:r>
      <w:r>
        <w:rPr>
          <w:rFonts w:ascii="Arial" w:hAnsi="Arial" w:cs="Arial"/>
          <w:sz w:val="24"/>
          <w:szCs w:val="24"/>
        </w:rPr>
        <w:t>.</w:t>
      </w:r>
      <w:r w:rsidRPr="00156688">
        <w:rPr>
          <w:rFonts w:ascii="Arial" w:hAnsi="Arial" w:cs="Arial"/>
          <w:sz w:val="24"/>
          <w:szCs w:val="24"/>
        </w:rPr>
        <w:t xml:space="preserve">  </w:t>
      </w:r>
    </w:p>
    <w:p w14:paraId="16FD6753" w14:textId="77777777" w:rsidR="005A4CD9" w:rsidRPr="00156688" w:rsidRDefault="005A4CD9" w:rsidP="005A4CD9">
      <w:pPr>
        <w:rPr>
          <w:rFonts w:ascii="Arial" w:hAnsi="Arial" w:cs="Arial"/>
          <w:sz w:val="24"/>
          <w:szCs w:val="24"/>
        </w:rPr>
      </w:pPr>
    </w:p>
    <w:p w14:paraId="1271A748" w14:textId="4EC60B2B" w:rsidR="005A4CD9" w:rsidRPr="00156688" w:rsidRDefault="005A4CD9" w:rsidP="005A4CD9">
      <w:pPr>
        <w:rPr>
          <w:rFonts w:ascii="Arial" w:hAnsi="Arial" w:cs="Arial"/>
          <w:sz w:val="24"/>
          <w:szCs w:val="24"/>
        </w:rPr>
      </w:pPr>
      <w:r w:rsidRPr="0015668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 xml:space="preserve">Individuals </w:t>
      </w:r>
      <w:r w:rsidR="00203B7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overed: Persons covered by this policy are the </w:t>
      </w:r>
      <w:r w:rsidR="00203B71">
        <w:rPr>
          <w:rFonts w:ascii="Arial" w:hAnsi="Arial" w:cs="Arial"/>
          <w:sz w:val="24"/>
          <w:szCs w:val="24"/>
        </w:rPr>
        <w:t xml:space="preserve">Affiliate’s </w:t>
      </w:r>
      <w:r>
        <w:rPr>
          <w:rFonts w:ascii="Arial" w:hAnsi="Arial" w:cs="Arial"/>
          <w:sz w:val="24"/>
          <w:szCs w:val="24"/>
        </w:rPr>
        <w:t>officers, dire</w:t>
      </w:r>
      <w:r w:rsidR="002240DB">
        <w:rPr>
          <w:rFonts w:ascii="Arial" w:hAnsi="Arial" w:cs="Arial"/>
          <w:sz w:val="24"/>
          <w:szCs w:val="24"/>
        </w:rPr>
        <w:t>ctors, or other appointed indivi</w:t>
      </w:r>
      <w:r>
        <w:rPr>
          <w:rFonts w:ascii="Arial" w:hAnsi="Arial" w:cs="Arial"/>
          <w:sz w:val="24"/>
          <w:szCs w:val="24"/>
        </w:rPr>
        <w:t>duals.</w:t>
      </w:r>
    </w:p>
    <w:p w14:paraId="2D2B3D9D" w14:textId="77777777" w:rsidR="005A4CD9" w:rsidRPr="00156688" w:rsidRDefault="005A4CD9" w:rsidP="005A4CD9">
      <w:pPr>
        <w:rPr>
          <w:rFonts w:ascii="Arial" w:hAnsi="Arial" w:cs="Arial"/>
          <w:sz w:val="24"/>
          <w:szCs w:val="24"/>
        </w:rPr>
      </w:pPr>
    </w:p>
    <w:p w14:paraId="6EE77C4F" w14:textId="77777777" w:rsidR="005A4CD9" w:rsidRDefault="00ED0981" w:rsidP="00ED0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5A4CD9">
        <w:rPr>
          <w:rFonts w:ascii="Arial" w:hAnsi="Arial" w:cs="Arial"/>
          <w:sz w:val="24"/>
          <w:szCs w:val="24"/>
        </w:rPr>
        <w:t>Facilitation of disclosure: Persons covered by this policy will annually disclose or update the President of the Affiliate or designee their interests that could give rise to conflicts of interest, such as a list of family members, substantial business or investment holdings, and other transactions or affiliations with businesses and other organizations or those of family members.</w:t>
      </w:r>
    </w:p>
    <w:p w14:paraId="4198DF74" w14:textId="77777777" w:rsidR="005A4CD9" w:rsidRDefault="005A4CD9" w:rsidP="005A4CD9">
      <w:pPr>
        <w:rPr>
          <w:rFonts w:ascii="Arial" w:hAnsi="Arial" w:cs="Arial"/>
          <w:sz w:val="24"/>
          <w:szCs w:val="24"/>
        </w:rPr>
      </w:pPr>
    </w:p>
    <w:p w14:paraId="20C14F9E" w14:textId="77777777" w:rsidR="005A4CD9" w:rsidRPr="00156688" w:rsidRDefault="005A4CD9" w:rsidP="005A4C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Procedures to manage conflicts: For each interest disclosed to the President of the Affiliate (or designee), the President (or designee) will</w:t>
      </w:r>
      <w:r w:rsidR="00ED4C1F">
        <w:rPr>
          <w:rFonts w:ascii="Arial" w:hAnsi="Arial" w:cs="Arial"/>
          <w:sz w:val="24"/>
          <w:szCs w:val="24"/>
        </w:rPr>
        <w:t xml:space="preserve"> determine whether to</w:t>
      </w:r>
      <w:r>
        <w:rPr>
          <w:rFonts w:ascii="Arial" w:hAnsi="Arial" w:cs="Arial"/>
          <w:sz w:val="24"/>
          <w:szCs w:val="24"/>
        </w:rPr>
        <w:t xml:space="preserve">: 2) take no action; b) assure full disclosure to the affiliate board; c) ask the person to recuse </w:t>
      </w:r>
      <w:r w:rsidR="00ED4C1F">
        <w:rPr>
          <w:rFonts w:ascii="Arial" w:hAnsi="Arial" w:cs="Arial"/>
          <w:sz w:val="24"/>
          <w:szCs w:val="24"/>
        </w:rPr>
        <w:t>himself or herself from</w:t>
      </w:r>
      <w:r>
        <w:rPr>
          <w:rFonts w:ascii="Arial" w:hAnsi="Arial" w:cs="Arial"/>
          <w:sz w:val="24"/>
          <w:szCs w:val="24"/>
        </w:rPr>
        <w:t xml:space="preserve"> participation in related discussions or decisions within the affiliate; d) ask the person to resign from his or her position in the affiliate. The President (or designee) will monitor proposed or ongoing transactions for conflicts of interest</w:t>
      </w:r>
      <w:r w:rsidR="00ED0981">
        <w:rPr>
          <w:rFonts w:ascii="Arial" w:hAnsi="Arial" w:cs="Arial"/>
          <w:sz w:val="24"/>
          <w:szCs w:val="24"/>
        </w:rPr>
        <w:t>.</w:t>
      </w:r>
    </w:p>
    <w:p w14:paraId="33181825" w14:textId="77777777" w:rsidR="005A4CD9" w:rsidRDefault="005A4CD9" w:rsidP="005A4CD9">
      <w:pPr>
        <w:rPr>
          <w:sz w:val="24"/>
          <w:szCs w:val="24"/>
        </w:rPr>
        <w:sectPr w:rsidR="005A4CD9" w:rsidSect="005A4CD9">
          <w:pgSz w:w="12240" w:h="15840"/>
          <w:pgMar w:top="1440" w:right="1440" w:bottom="1440" w:left="1440" w:header="1440" w:footer="1440" w:gutter="0"/>
          <w:cols w:space="720"/>
        </w:sectPr>
      </w:pPr>
    </w:p>
    <w:p w14:paraId="3E6322AD" w14:textId="77777777" w:rsidR="005A4CD9" w:rsidRDefault="005A4CD9" w:rsidP="005A4CD9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7C361B83" w14:textId="77777777" w:rsidR="005A4CD9" w:rsidRDefault="005A4CD9"/>
    <w:sectPr w:rsidR="005A4CD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E20F2"/>
    <w:multiLevelType w:val="hybridMultilevel"/>
    <w:tmpl w:val="C69E4E4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D9"/>
    <w:rsid w:val="00192AEE"/>
    <w:rsid w:val="00203B71"/>
    <w:rsid w:val="002240DB"/>
    <w:rsid w:val="005A4CD9"/>
    <w:rsid w:val="008C4E1D"/>
    <w:rsid w:val="009423E4"/>
    <w:rsid w:val="00CA5E67"/>
    <w:rsid w:val="00ED0981"/>
    <w:rsid w:val="00ED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4A7D5"/>
  <w15:chartTrackingRefBased/>
  <w15:docId w15:val="{52F8653D-9072-47EA-B3F3-2D2C5D2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4CD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Wendelin</dc:creator>
  <cp:keywords/>
  <dc:description/>
  <cp:lastModifiedBy>Ritchie, Kristen</cp:lastModifiedBy>
  <cp:revision>2</cp:revision>
  <dcterms:created xsi:type="dcterms:W3CDTF">2020-01-22T19:22:00Z</dcterms:created>
  <dcterms:modified xsi:type="dcterms:W3CDTF">2020-01-22T19:22:00Z</dcterms:modified>
</cp:coreProperties>
</file>